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AF" w:rsidRPr="005A68EF" w:rsidRDefault="009F56AF" w:rsidP="009F56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A68EF">
        <w:rPr>
          <w:rFonts w:ascii="Times New Roman" w:hAnsi="Times New Roman" w:cs="Times New Roman"/>
          <w:b/>
          <w:sz w:val="28"/>
        </w:rPr>
        <w:t xml:space="preserve">Instytut Nauk Politycznych i Stosunków Międzynarodowych </w:t>
      </w:r>
    </w:p>
    <w:p w:rsidR="009F56AF" w:rsidRPr="009F56AF" w:rsidRDefault="009865DC" w:rsidP="005A6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9F56AF">
        <w:rPr>
          <w:rFonts w:ascii="Times New Roman" w:hAnsi="Times New Roman" w:cs="Times New Roman"/>
          <w:b/>
          <w:noProof/>
          <w:sz w:val="36"/>
          <w:lang w:eastAsia="pl-PL"/>
        </w:rPr>
        <w:drawing>
          <wp:inline distT="0" distB="0" distL="0" distR="0">
            <wp:extent cx="2743200" cy="847725"/>
            <wp:effectExtent l="0" t="0" r="0" b="9525"/>
            <wp:docPr id="2" name="Obraz 2" descr="C:\Users\ak47\Desktop\logo_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47\Desktop\logo_u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EF" w:rsidRDefault="005A68EF" w:rsidP="005A6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865DC" w:rsidRDefault="00DA2BF6" w:rsidP="005A6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A68EF">
        <w:rPr>
          <w:rFonts w:ascii="Times New Roman" w:hAnsi="Times New Roman" w:cs="Times New Roman"/>
          <w:b/>
          <w:sz w:val="24"/>
        </w:rPr>
        <w:t xml:space="preserve">we współpracy z </w:t>
      </w:r>
    </w:p>
    <w:p w:rsidR="005A68EF" w:rsidRPr="005A68EF" w:rsidRDefault="005A68EF" w:rsidP="005A6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A2BF6" w:rsidRPr="005A68EF" w:rsidRDefault="00DA2BF6" w:rsidP="009F56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A68EF">
        <w:rPr>
          <w:rFonts w:ascii="Times New Roman" w:hAnsi="Times New Roman" w:cs="Times New Roman"/>
          <w:b/>
          <w:sz w:val="28"/>
        </w:rPr>
        <w:t>Inst</w:t>
      </w:r>
      <w:r w:rsidR="009F56AF" w:rsidRPr="005A68EF">
        <w:rPr>
          <w:rFonts w:ascii="Times New Roman" w:hAnsi="Times New Roman" w:cs="Times New Roman"/>
          <w:b/>
          <w:sz w:val="28"/>
        </w:rPr>
        <w:t>ytutem Pamięci Narodowej oddział</w:t>
      </w:r>
      <w:r w:rsidRPr="005A68EF">
        <w:rPr>
          <w:rFonts w:ascii="Times New Roman" w:hAnsi="Times New Roman" w:cs="Times New Roman"/>
          <w:b/>
          <w:sz w:val="28"/>
        </w:rPr>
        <w:t xml:space="preserve"> w Krakowie </w:t>
      </w:r>
    </w:p>
    <w:p w:rsidR="009F56AF" w:rsidRPr="009F56AF" w:rsidRDefault="009F56AF" w:rsidP="00DA2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9F56AF">
        <w:rPr>
          <w:rFonts w:ascii="Times New Roman" w:hAnsi="Times New Roman" w:cs="Times New Roman"/>
          <w:b/>
          <w:noProof/>
          <w:sz w:val="36"/>
          <w:lang w:eastAsia="pl-PL"/>
        </w:rPr>
        <w:drawing>
          <wp:inline distT="0" distB="0" distL="0" distR="0">
            <wp:extent cx="1314450" cy="1295400"/>
            <wp:effectExtent l="0" t="0" r="0" b="0"/>
            <wp:docPr id="3" name="Obraz 3" descr="C:\Users\ak47\Desktop\logo_I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47\Desktop\logo_IP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AF" w:rsidRPr="005A68EF" w:rsidRDefault="009F56AF" w:rsidP="005A6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A68EF">
        <w:rPr>
          <w:rFonts w:ascii="Times New Roman" w:hAnsi="Times New Roman" w:cs="Times New Roman"/>
          <w:b/>
          <w:sz w:val="28"/>
        </w:rPr>
        <w:t xml:space="preserve">Ośrodkiem Myśli Politycznej </w:t>
      </w:r>
    </w:p>
    <w:p w:rsidR="009C32F6" w:rsidRDefault="009F56AF" w:rsidP="005A6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9F56AF">
        <w:rPr>
          <w:rFonts w:ascii="Times New Roman" w:hAnsi="Times New Roman" w:cs="Times New Roman"/>
          <w:b/>
          <w:noProof/>
          <w:sz w:val="36"/>
          <w:lang w:eastAsia="pl-PL"/>
        </w:rPr>
        <w:drawing>
          <wp:inline distT="0" distB="0" distL="0" distR="0">
            <wp:extent cx="1685925" cy="1685925"/>
            <wp:effectExtent l="0" t="0" r="9525" b="9525"/>
            <wp:docPr id="4" name="Obraz 4" descr="C:\Users\ak47\Desktop\50352_339998143889_34943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47\Desktop\50352_339998143889_349437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F6" w:rsidRPr="005A68EF" w:rsidRDefault="00DA2BF6" w:rsidP="005A6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A68EF">
        <w:rPr>
          <w:rFonts w:ascii="Times New Roman" w:hAnsi="Times New Roman" w:cs="Times New Roman"/>
          <w:b/>
          <w:sz w:val="28"/>
        </w:rPr>
        <w:t xml:space="preserve">Ma zaszczyt zaprosić na </w:t>
      </w:r>
    </w:p>
    <w:p w:rsidR="00DA2BF6" w:rsidRDefault="00DA2BF6" w:rsidP="005A6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A68EF">
        <w:rPr>
          <w:rFonts w:ascii="Times New Roman" w:hAnsi="Times New Roman" w:cs="Times New Roman"/>
          <w:b/>
          <w:sz w:val="28"/>
        </w:rPr>
        <w:t>Ogólnopolską konferencję naukową:</w:t>
      </w:r>
    </w:p>
    <w:p w:rsidR="005A68EF" w:rsidRPr="005A68EF" w:rsidRDefault="005A68EF" w:rsidP="005A6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C4B35" w:rsidRPr="005A68EF" w:rsidRDefault="00DA2BF6" w:rsidP="005A68E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32"/>
        </w:rPr>
      </w:pPr>
      <w:r w:rsidRPr="005A68EF">
        <w:rPr>
          <w:rFonts w:ascii="Times New Roman" w:hAnsi="Times New Roman" w:cs="Times New Roman"/>
          <w:i/>
          <w:sz w:val="32"/>
        </w:rPr>
        <w:t xml:space="preserve">Różne wymiary realizmu politycznego w ,,Polsce Ludowej” </w:t>
      </w:r>
    </w:p>
    <w:p w:rsidR="005A68EF" w:rsidRDefault="005A68EF" w:rsidP="00DA2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10334" w:rsidRPr="00590D0A" w:rsidRDefault="00110334" w:rsidP="00DA2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11 VI 2012</w:t>
      </w:r>
    </w:p>
    <w:p w:rsidR="00110334" w:rsidRDefault="00110334" w:rsidP="00DA2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C4B35" w:rsidRPr="005A68EF" w:rsidRDefault="00DC4B35" w:rsidP="00DA2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A68EF">
        <w:rPr>
          <w:rFonts w:ascii="Times New Roman" w:hAnsi="Times New Roman" w:cs="Times New Roman"/>
          <w:sz w:val="24"/>
        </w:rPr>
        <w:t xml:space="preserve">Collegium </w:t>
      </w:r>
      <w:proofErr w:type="spellStart"/>
      <w:r w:rsidRPr="005A68EF">
        <w:rPr>
          <w:rFonts w:ascii="Times New Roman" w:hAnsi="Times New Roman" w:cs="Times New Roman"/>
          <w:sz w:val="24"/>
        </w:rPr>
        <w:t>Maius</w:t>
      </w:r>
      <w:proofErr w:type="spellEnd"/>
      <w:r w:rsidRPr="005A68EF">
        <w:rPr>
          <w:rFonts w:ascii="Times New Roman" w:hAnsi="Times New Roman" w:cs="Times New Roman"/>
          <w:sz w:val="24"/>
        </w:rPr>
        <w:t xml:space="preserve"> Sala im. Michała Bobrzyńskiego </w:t>
      </w:r>
    </w:p>
    <w:p w:rsidR="00DC4B35" w:rsidRPr="005A68EF" w:rsidRDefault="00DC4B35" w:rsidP="00DA2B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A68EF">
        <w:rPr>
          <w:rFonts w:ascii="Times New Roman" w:hAnsi="Times New Roman" w:cs="Times New Roman"/>
          <w:sz w:val="24"/>
        </w:rPr>
        <w:t xml:space="preserve">ul. Jagiellońska 15 Kraków </w:t>
      </w:r>
    </w:p>
    <w:p w:rsidR="00590D0A" w:rsidRDefault="00590D0A" w:rsidP="00DC4B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0F67B6" w:rsidRPr="005A68EF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A68EF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</w:t>
      </w: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90D0A">
        <w:rPr>
          <w:rFonts w:ascii="Times New Roman" w:hAnsi="Times New Roman" w:cs="Times New Roman"/>
          <w:b/>
          <w:sz w:val="28"/>
        </w:rPr>
        <w:t>Słowo Wstępne</w:t>
      </w:r>
      <w:r w:rsidRPr="00590D0A">
        <w:rPr>
          <w:rFonts w:ascii="Times New Roman" w:hAnsi="Times New Roman" w:cs="Times New Roman"/>
          <w:sz w:val="28"/>
        </w:rPr>
        <w:t>:</w:t>
      </w:r>
    </w:p>
    <w:p w:rsidR="00DC4B35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sz w:val="24"/>
        </w:rPr>
        <w:t xml:space="preserve">10:00- 10.30 </w:t>
      </w: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P</w:t>
      </w:r>
      <w:r w:rsidR="00DC4B35" w:rsidRPr="00590D0A">
        <w:rPr>
          <w:rFonts w:ascii="Times New Roman" w:hAnsi="Times New Roman" w:cs="Times New Roman"/>
          <w:b/>
          <w:sz w:val="24"/>
        </w:rPr>
        <w:t>rof. dr hab. Bogdan Szlachta</w:t>
      </w:r>
      <w:r w:rsidR="00F85F72" w:rsidRPr="00590D0A">
        <w:rPr>
          <w:rFonts w:ascii="Times New Roman" w:hAnsi="Times New Roman" w:cs="Times New Roman"/>
          <w:b/>
          <w:sz w:val="24"/>
        </w:rPr>
        <w:t xml:space="preserve"> </w:t>
      </w:r>
      <w:r w:rsidRPr="00590D0A">
        <w:rPr>
          <w:rFonts w:ascii="Times New Roman" w:hAnsi="Times New Roman" w:cs="Times New Roman"/>
          <w:sz w:val="24"/>
        </w:rPr>
        <w:t xml:space="preserve">Dziekan Wydziału Studiów Międzynarodowych UJ </w:t>
      </w: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Dr hab. Włodzimierz Bernacki prof. UJ</w:t>
      </w:r>
      <w:r w:rsidR="00F85F72" w:rsidRPr="00590D0A">
        <w:rPr>
          <w:rFonts w:ascii="Times New Roman" w:hAnsi="Times New Roman" w:cs="Times New Roman"/>
          <w:b/>
          <w:sz w:val="24"/>
        </w:rPr>
        <w:t xml:space="preserve"> </w:t>
      </w:r>
      <w:r w:rsidR="006F16B9" w:rsidRPr="00590D0A">
        <w:rPr>
          <w:rFonts w:ascii="Times New Roman" w:hAnsi="Times New Roman" w:cs="Times New Roman"/>
          <w:sz w:val="24"/>
        </w:rPr>
        <w:t>D</w:t>
      </w:r>
      <w:r w:rsidRPr="00590D0A">
        <w:rPr>
          <w:rFonts w:ascii="Times New Roman" w:hAnsi="Times New Roman" w:cs="Times New Roman"/>
          <w:sz w:val="24"/>
        </w:rPr>
        <w:t xml:space="preserve">yrektor Instytutu Nauk Politycznych i Stosunków Międzynarodowych UJ </w:t>
      </w: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590D0A">
        <w:rPr>
          <w:rFonts w:ascii="Times New Roman" w:hAnsi="Times New Roman" w:cs="Times New Roman"/>
          <w:i/>
          <w:sz w:val="24"/>
        </w:rPr>
        <w:t>Różne oblicza realizmu politycznego</w:t>
      </w:r>
    </w:p>
    <w:p w:rsidR="004A6AE9" w:rsidRPr="00590D0A" w:rsidRDefault="004A6AE9" w:rsidP="00DC4B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0F67B6" w:rsidRPr="00590D0A" w:rsidRDefault="000F67B6" w:rsidP="000F67B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8"/>
        </w:rPr>
        <w:t xml:space="preserve">Panel I </w:t>
      </w:r>
      <w:r w:rsidRPr="00590D0A">
        <w:rPr>
          <w:rFonts w:ascii="Times New Roman" w:hAnsi="Times New Roman" w:cs="Times New Roman"/>
          <w:i/>
          <w:sz w:val="28"/>
        </w:rPr>
        <w:t xml:space="preserve">W kręgu władzy </w:t>
      </w:r>
    </w:p>
    <w:p w:rsidR="000F67B6" w:rsidRPr="00590D0A" w:rsidRDefault="00F4184F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sz w:val="24"/>
        </w:rPr>
        <w:t xml:space="preserve">10.30- 12.30 </w:t>
      </w:r>
    </w:p>
    <w:p w:rsidR="00F85F72" w:rsidRPr="00590D0A" w:rsidRDefault="00F85F72" w:rsidP="00F85F7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 xml:space="preserve">Dr Mirosław </w:t>
      </w:r>
      <w:proofErr w:type="spellStart"/>
      <w:r w:rsidRPr="00590D0A">
        <w:rPr>
          <w:rFonts w:ascii="Times New Roman" w:hAnsi="Times New Roman" w:cs="Times New Roman"/>
          <w:b/>
          <w:sz w:val="24"/>
        </w:rPr>
        <w:t>Szumiło</w:t>
      </w:r>
      <w:proofErr w:type="spellEnd"/>
    </w:p>
    <w:p w:rsidR="0005031C" w:rsidRPr="00590D0A" w:rsidRDefault="0005031C" w:rsidP="00DC4B3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>(Uniwersytet Marii Curie- Skłodowskiej)</w:t>
      </w: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590D0A">
        <w:rPr>
          <w:rFonts w:ascii="Times New Roman" w:hAnsi="Times New Roman" w:cs="Times New Roman"/>
          <w:i/>
        </w:rPr>
        <w:t xml:space="preserve">Realizm polityczny w kierownictwie PZPR - płaszczyzny i interpretacje </w:t>
      </w:r>
    </w:p>
    <w:p w:rsidR="009C32F6" w:rsidRPr="00590D0A" w:rsidRDefault="009C32F6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D0A">
        <w:rPr>
          <w:rFonts w:ascii="Times New Roman" w:hAnsi="Times New Roman" w:cs="Times New Roman"/>
          <w:sz w:val="20"/>
          <w:szCs w:val="20"/>
        </w:rPr>
        <w:t>- Realizm polityczny członków kierownictwa PZPR jako swoiście pojmowana ,,polska" racja stanu- czyli sojusz ze Związkiem Radzieckim;</w:t>
      </w:r>
    </w:p>
    <w:p w:rsidR="000F67B6" w:rsidRPr="00590D0A" w:rsidRDefault="000F67B6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D0A">
        <w:rPr>
          <w:rFonts w:ascii="Times New Roman" w:hAnsi="Times New Roman" w:cs="Times New Roman"/>
          <w:sz w:val="20"/>
          <w:szCs w:val="20"/>
        </w:rPr>
        <w:t>- Gomułka: ZSRR</w:t>
      </w:r>
      <w:r w:rsidR="00F85F72" w:rsidRPr="00590D0A">
        <w:rPr>
          <w:rFonts w:ascii="Times New Roman" w:hAnsi="Times New Roman" w:cs="Times New Roman"/>
          <w:sz w:val="20"/>
          <w:szCs w:val="20"/>
        </w:rPr>
        <w:t xml:space="preserve"> </w:t>
      </w:r>
      <w:r w:rsidRPr="00590D0A">
        <w:rPr>
          <w:rFonts w:ascii="Times New Roman" w:hAnsi="Times New Roman" w:cs="Times New Roman"/>
          <w:sz w:val="20"/>
          <w:szCs w:val="20"/>
        </w:rPr>
        <w:t xml:space="preserve"> jako gwarant granic zachodnich. Próby poszerzenia autonomii PRL w stosunku do ,,centrali</w:t>
      </w:r>
      <w:r w:rsidR="00A76995" w:rsidRPr="00590D0A">
        <w:rPr>
          <w:rFonts w:ascii="Times New Roman" w:hAnsi="Times New Roman" w:cs="Times New Roman"/>
          <w:sz w:val="20"/>
          <w:szCs w:val="20"/>
        </w:rPr>
        <w:t xml:space="preserve">”; </w:t>
      </w:r>
    </w:p>
    <w:p w:rsidR="00A76995" w:rsidRPr="00590D0A" w:rsidRDefault="00A76995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D0A">
        <w:rPr>
          <w:rFonts w:ascii="Times New Roman" w:hAnsi="Times New Roman" w:cs="Times New Roman"/>
          <w:sz w:val="20"/>
          <w:szCs w:val="20"/>
        </w:rPr>
        <w:t>- Uzasadnienia realizmu w wydaniu gierkowskim.</w:t>
      </w:r>
    </w:p>
    <w:p w:rsidR="00A76995" w:rsidRPr="00590D0A" w:rsidRDefault="00A76995" w:rsidP="00DC4B3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76995" w:rsidRPr="00590D0A" w:rsidRDefault="00A76995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 xml:space="preserve">Mateusz </w:t>
      </w:r>
      <w:proofErr w:type="spellStart"/>
      <w:r w:rsidRPr="00590D0A">
        <w:rPr>
          <w:rFonts w:ascii="Times New Roman" w:hAnsi="Times New Roman" w:cs="Times New Roman"/>
          <w:b/>
          <w:sz w:val="24"/>
        </w:rPr>
        <w:t>Szpytma</w:t>
      </w:r>
      <w:proofErr w:type="spellEnd"/>
    </w:p>
    <w:p w:rsidR="00A76995" w:rsidRPr="00590D0A" w:rsidRDefault="0005031C" w:rsidP="00DC4B3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>(Instytut Pamięci Narodowej w Krakowie)</w:t>
      </w:r>
      <w:r w:rsidR="00A76995" w:rsidRPr="00590D0A">
        <w:rPr>
          <w:rFonts w:ascii="Times New Roman" w:hAnsi="Times New Roman" w:cs="Times New Roman"/>
        </w:rPr>
        <w:t xml:space="preserve"> </w:t>
      </w:r>
    </w:p>
    <w:p w:rsidR="00A76995" w:rsidRPr="00590D0A" w:rsidRDefault="00A76995" w:rsidP="00DC4B35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590D0A">
        <w:rPr>
          <w:rFonts w:ascii="Times New Roman" w:hAnsi="Times New Roman" w:cs="Times New Roman"/>
          <w:i/>
        </w:rPr>
        <w:t>ZSL: realiści – koniunkturaliści - idealiści?</w:t>
      </w:r>
    </w:p>
    <w:p w:rsidR="00A76995" w:rsidRPr="00590D0A" w:rsidRDefault="00A76995" w:rsidP="00DC4B3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A76995" w:rsidRPr="00590D0A" w:rsidRDefault="00A76995" w:rsidP="00A76995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Czym było ZSL? Opinie na jego temat w dyskursie publicznym;</w:t>
      </w:r>
    </w:p>
    <w:p w:rsidR="00A76995" w:rsidRPr="00590D0A" w:rsidRDefault="005A68EF" w:rsidP="00A76995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 </w:t>
      </w:r>
      <w:r w:rsidR="00A76995" w:rsidRPr="00590D0A">
        <w:rPr>
          <w:rFonts w:ascii="Times New Roman" w:hAnsi="Times New Roman" w:cs="Times New Roman"/>
          <w:sz w:val="20"/>
        </w:rPr>
        <w:t>Czy była to struktura całkowicie uległa PZPR, czy jednak organizacja działająca w interesie wsi?</w:t>
      </w:r>
      <w:r w:rsidR="00A76995" w:rsidRPr="00590D0A">
        <w:rPr>
          <w:rFonts w:ascii="Times New Roman" w:hAnsi="Times New Roman" w:cs="Times New Roman"/>
          <w:sz w:val="20"/>
        </w:rPr>
        <w:br/>
        <w:t>- Jakim mianem można określać jego członków i władze?</w:t>
      </w:r>
    </w:p>
    <w:p w:rsidR="00A76995" w:rsidRPr="00590D0A" w:rsidRDefault="00A76995" w:rsidP="00DC4B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76995" w:rsidRPr="00590D0A" w:rsidRDefault="00A76995" w:rsidP="00A769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 xml:space="preserve">Dr Adrian Tyszkiewicz </w:t>
      </w:r>
    </w:p>
    <w:p w:rsidR="0005031C" w:rsidRPr="00590D0A" w:rsidRDefault="0005031C" w:rsidP="00A7699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 xml:space="preserve">(Uniwersytet Jagielloński) </w:t>
      </w:r>
    </w:p>
    <w:p w:rsidR="00A76995" w:rsidRPr="00590D0A" w:rsidRDefault="00A76995" w:rsidP="00A76995">
      <w:pPr>
        <w:spacing w:line="360" w:lineRule="auto"/>
        <w:contextualSpacing/>
        <w:jc w:val="both"/>
        <w:rPr>
          <w:rStyle w:val="Uwydatnienie"/>
          <w:rFonts w:ascii="Times New Roman" w:hAnsi="Times New Roman" w:cs="Times New Roman"/>
        </w:rPr>
      </w:pPr>
      <w:r w:rsidRPr="00590D0A">
        <w:rPr>
          <w:rStyle w:val="Uwydatnienie"/>
          <w:rFonts w:ascii="Times New Roman" w:hAnsi="Times New Roman" w:cs="Times New Roman"/>
        </w:rPr>
        <w:t>W okowach "demokratycznego centralizmu": przypadek Stronnictwa Demokratycznego w Polsce Ludowej</w:t>
      </w:r>
    </w:p>
    <w:p w:rsidR="00A76995" w:rsidRPr="00590D0A" w:rsidRDefault="00A76995" w:rsidP="00A7699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76995" w:rsidRPr="00590D0A" w:rsidRDefault="00A76995" w:rsidP="00A7699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90D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- W systemie politycznym PRL SD zajmowało wyznaczoną przez partię komunistyczną, drugorzędną pozycję, wpisując się tym samym w obcy realizmowi politycznemu nurt postaw dogmatyczno- konformistycznych; </w:t>
      </w:r>
    </w:p>
    <w:p w:rsidR="00A76995" w:rsidRPr="00590D0A" w:rsidRDefault="00A76995" w:rsidP="00A7699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90D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-W okresach osłabienia omnipotencji partii komunistycznej SD </w:t>
      </w:r>
      <w:r w:rsidRPr="00590D0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in </w:t>
      </w:r>
      <w:proofErr w:type="spellStart"/>
      <w:r w:rsidRPr="00590D0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corpore</w:t>
      </w:r>
      <w:proofErr w:type="spellEnd"/>
      <w:r w:rsidRPr="00590D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ale i za sprawą określonych grup działaczy (np.: twórcy elaboratu </w:t>
      </w:r>
      <w:r w:rsidRPr="00590D0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De </w:t>
      </w:r>
      <w:proofErr w:type="spellStart"/>
      <w:r w:rsidRPr="00590D0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Republicaemendanda</w:t>
      </w:r>
      <w:proofErr w:type="spellEnd"/>
      <w:r w:rsidRPr="00590D0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)</w:t>
      </w:r>
      <w:r w:rsidRPr="00590D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czy struktur (</w:t>
      </w:r>
      <w:proofErr w:type="spellStart"/>
      <w:r w:rsidRPr="00590D0A">
        <w:rPr>
          <w:rFonts w:ascii="Times New Roman" w:eastAsia="Times New Roman" w:hAnsi="Times New Roman" w:cs="Times New Roman"/>
          <w:sz w:val="20"/>
          <w:szCs w:val="24"/>
          <w:lang w:eastAsia="pl-PL"/>
        </w:rPr>
        <w:t>np.:</w:t>
      </w:r>
      <w:r w:rsidRPr="00590D0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casus</w:t>
      </w:r>
      <w:proofErr w:type="spellEnd"/>
      <w:r w:rsidRPr="00590D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Związku Młodych Demokratów a.d. 1956) dążyło do poszerzenia zakresu własnej autonomii oraz redefinicji rzeczywistości społeczno- politycznej w duchu liberalizacji i demokratyzacji. </w:t>
      </w:r>
    </w:p>
    <w:p w:rsidR="00A76995" w:rsidRPr="00590D0A" w:rsidRDefault="00A76995" w:rsidP="00A7699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76995" w:rsidRPr="00590D0A" w:rsidRDefault="00A76995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590D0A">
        <w:rPr>
          <w:rStyle w:val="Uwydatnienie"/>
          <w:rFonts w:ascii="Times New Roman" w:hAnsi="Times New Roman" w:cs="Times New Roman"/>
          <w:b/>
          <w:i w:val="0"/>
          <w:sz w:val="24"/>
        </w:rPr>
        <w:t>Prof. dr hab. Antoni Dudek</w:t>
      </w:r>
    </w:p>
    <w:p w:rsidR="0005031C" w:rsidRPr="00590D0A" w:rsidRDefault="0029300B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 xml:space="preserve">(Uniwersytet Jagielloński, Instytut Pamięci Narodowej) </w:t>
      </w:r>
    </w:p>
    <w:p w:rsidR="00A76995" w:rsidRPr="00590D0A" w:rsidRDefault="00A76995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590D0A">
        <w:rPr>
          <w:rFonts w:ascii="Times New Roman" w:hAnsi="Times New Roman" w:cs="Times New Roman"/>
          <w:i/>
        </w:rPr>
        <w:t>Program Stowarzyszenia PAX: realizm, koniunkturalizm czy utopia?</w:t>
      </w:r>
    </w:p>
    <w:p w:rsidR="00A76995" w:rsidRPr="00590D0A" w:rsidRDefault="00A76995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A76995" w:rsidRPr="00590D0A" w:rsidRDefault="00A76995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Punktem wyjścia dla środowiska PAX było przekonanie o trwałości porządku pojałtańskiego i trafności przemian ustrojowych dokonanych po 1945 r.</w:t>
      </w:r>
    </w:p>
    <w:p w:rsidR="00A76995" w:rsidRPr="00590D0A" w:rsidRDefault="00A76995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W ramach daleko idącej akceptacji dla realiów, próbowano lansować koncepcję reformy systemu politycznego PRL zakładającą zwiększenie roli PAX.</w:t>
      </w:r>
    </w:p>
    <w:p w:rsidR="00A76995" w:rsidRPr="00590D0A" w:rsidRDefault="005A68EF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 </w:t>
      </w:r>
      <w:r w:rsidR="00A76995" w:rsidRPr="00590D0A">
        <w:rPr>
          <w:rFonts w:ascii="Times New Roman" w:hAnsi="Times New Roman" w:cs="Times New Roman"/>
          <w:sz w:val="20"/>
        </w:rPr>
        <w:t>Koncepcja tzw. wieloświatopoglądowości socjalizmu stanowiła przejaw myślenia utopijnego, charakterystycznego dla środowiska skupionego wokół B. Piaseckiego</w:t>
      </w:r>
    </w:p>
    <w:p w:rsidR="00F85F72" w:rsidRPr="00590D0A" w:rsidRDefault="00F85F72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76995" w:rsidRPr="00590D0A" w:rsidRDefault="00F85F72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90D0A">
        <w:rPr>
          <w:rFonts w:ascii="Times New Roman" w:hAnsi="Times New Roman" w:cs="Times New Roman"/>
          <w:b/>
        </w:rPr>
        <w:t xml:space="preserve">Dyskusja </w:t>
      </w:r>
    </w:p>
    <w:p w:rsidR="00F85F72" w:rsidRPr="00590D0A" w:rsidRDefault="00F85F72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76995" w:rsidRPr="00590D0A" w:rsidRDefault="00A76995" w:rsidP="00A769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90D0A">
        <w:rPr>
          <w:rFonts w:ascii="Times New Roman" w:hAnsi="Times New Roman" w:cs="Times New Roman"/>
          <w:b/>
        </w:rPr>
        <w:t xml:space="preserve">Przerwa kawowa </w:t>
      </w:r>
    </w:p>
    <w:p w:rsidR="004A6AE9" w:rsidRPr="00590D0A" w:rsidRDefault="00F4184F" w:rsidP="00A7699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0D0A">
        <w:rPr>
          <w:rFonts w:ascii="Times New Roman" w:eastAsia="Times New Roman" w:hAnsi="Times New Roman" w:cs="Times New Roman"/>
          <w:szCs w:val="24"/>
          <w:lang w:eastAsia="pl-PL"/>
        </w:rPr>
        <w:t xml:space="preserve">12.30- 12.45 </w:t>
      </w:r>
    </w:p>
    <w:p w:rsidR="00A76995" w:rsidRPr="00590D0A" w:rsidRDefault="00A76995" w:rsidP="00A769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A76995" w:rsidRPr="00590D0A" w:rsidRDefault="00A76995" w:rsidP="00A76995">
      <w:pPr>
        <w:spacing w:line="360" w:lineRule="auto"/>
        <w:contextualSpacing/>
        <w:jc w:val="both"/>
        <w:rPr>
          <w:rStyle w:val="Uwydatnienie"/>
          <w:rFonts w:ascii="Times New Roman" w:hAnsi="Times New Roman" w:cs="Times New Roman"/>
          <w:sz w:val="28"/>
        </w:rPr>
      </w:pPr>
      <w:r w:rsidRPr="00590D0A">
        <w:rPr>
          <w:rStyle w:val="Uwydatnienie"/>
          <w:rFonts w:ascii="Times New Roman" w:hAnsi="Times New Roman" w:cs="Times New Roman"/>
          <w:b/>
          <w:i w:val="0"/>
          <w:sz w:val="28"/>
        </w:rPr>
        <w:t xml:space="preserve">Panel II </w:t>
      </w:r>
      <w:r w:rsidR="004A6AE9" w:rsidRPr="00590D0A">
        <w:rPr>
          <w:rStyle w:val="Uwydatnienie"/>
          <w:rFonts w:ascii="Times New Roman" w:hAnsi="Times New Roman" w:cs="Times New Roman"/>
          <w:sz w:val="28"/>
        </w:rPr>
        <w:t xml:space="preserve">W kręgu opozycji cz. I </w:t>
      </w:r>
    </w:p>
    <w:p w:rsidR="00F4184F" w:rsidRPr="00590D0A" w:rsidRDefault="008A7986" w:rsidP="00777C6E">
      <w:pPr>
        <w:spacing w:line="360" w:lineRule="auto"/>
        <w:contextualSpacing/>
        <w:jc w:val="both"/>
        <w:rPr>
          <w:rStyle w:val="Uwydatnienie"/>
          <w:rFonts w:ascii="Times New Roman" w:hAnsi="Times New Roman" w:cs="Times New Roman"/>
          <w:i w:val="0"/>
          <w:sz w:val="24"/>
        </w:rPr>
      </w:pPr>
      <w:r w:rsidRPr="00590D0A">
        <w:rPr>
          <w:rStyle w:val="Uwydatnienie"/>
          <w:rFonts w:ascii="Times New Roman" w:hAnsi="Times New Roman" w:cs="Times New Roman"/>
          <w:i w:val="0"/>
          <w:sz w:val="24"/>
        </w:rPr>
        <w:t>12.45- 15.1</w:t>
      </w:r>
      <w:r w:rsidR="00F4184F" w:rsidRPr="00590D0A">
        <w:rPr>
          <w:rStyle w:val="Uwydatnienie"/>
          <w:rFonts w:ascii="Times New Roman" w:hAnsi="Times New Roman" w:cs="Times New Roman"/>
          <w:i w:val="0"/>
          <w:sz w:val="24"/>
        </w:rPr>
        <w:t xml:space="preserve">5 </w:t>
      </w:r>
    </w:p>
    <w:p w:rsidR="00777C6E" w:rsidRPr="00590D0A" w:rsidRDefault="00777C6E" w:rsidP="00777C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4A6AE9" w:rsidRPr="00590D0A" w:rsidRDefault="004A6AE9" w:rsidP="00A7699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Dr hab. Marek Kornat prof. UKSW</w:t>
      </w:r>
    </w:p>
    <w:p w:rsidR="0029300B" w:rsidRPr="00590D0A" w:rsidRDefault="0029300B" w:rsidP="00A7699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 xml:space="preserve">(Uniwersytet Kardynała Stefana Wyszyńskiego) </w:t>
      </w:r>
    </w:p>
    <w:p w:rsidR="004A6AE9" w:rsidRPr="00590D0A" w:rsidRDefault="004A6AE9" w:rsidP="00A76995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590D0A">
        <w:rPr>
          <w:rFonts w:ascii="Times New Roman" w:hAnsi="Times New Roman" w:cs="Times New Roman"/>
          <w:i/>
        </w:rPr>
        <w:t>Realizm i idealizm w polskiej myśli politycznej emigracji pojałtańskiej</w:t>
      </w:r>
    </w:p>
    <w:p w:rsidR="00145E1E" w:rsidRPr="00590D0A" w:rsidRDefault="00145E1E" w:rsidP="00A76995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45E1E" w:rsidRPr="00590D0A" w:rsidRDefault="00145E1E" w:rsidP="00145E1E">
      <w:pPr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Czy pojęcia „realizm” i „idealizm” są kategoriami poznawczymi czy etykietami o charakterze raczej światopoglądowym, czy też ideologicznym?</w:t>
      </w:r>
    </w:p>
    <w:p w:rsidR="00145E1E" w:rsidRPr="00590D0A" w:rsidRDefault="00145E1E" w:rsidP="00145E1E">
      <w:pPr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 W roku 1967 znany politolog Adam </w:t>
      </w:r>
      <w:proofErr w:type="spellStart"/>
      <w:r w:rsidRPr="00590D0A">
        <w:rPr>
          <w:rFonts w:ascii="Times New Roman" w:hAnsi="Times New Roman" w:cs="Times New Roman"/>
          <w:sz w:val="20"/>
        </w:rPr>
        <w:t>Bromke</w:t>
      </w:r>
      <w:proofErr w:type="spellEnd"/>
      <w:r w:rsidRPr="00590D0A">
        <w:rPr>
          <w:rFonts w:ascii="Times New Roman" w:hAnsi="Times New Roman" w:cs="Times New Roman"/>
          <w:sz w:val="20"/>
        </w:rPr>
        <w:t xml:space="preserve"> wydał książkę: </w:t>
      </w:r>
      <w:proofErr w:type="spellStart"/>
      <w:r w:rsidRPr="00590D0A">
        <w:rPr>
          <w:rStyle w:val="Uwydatnienie"/>
          <w:rFonts w:ascii="Times New Roman" w:hAnsi="Times New Roman" w:cs="Times New Roman"/>
          <w:sz w:val="20"/>
        </w:rPr>
        <w:t>Poland’s</w:t>
      </w:r>
      <w:proofErr w:type="spellEnd"/>
      <w:r w:rsidRPr="00590D0A">
        <w:rPr>
          <w:rStyle w:val="Uwydatnienie"/>
          <w:rFonts w:ascii="Times New Roman" w:hAnsi="Times New Roman" w:cs="Times New Roman"/>
          <w:sz w:val="20"/>
        </w:rPr>
        <w:t xml:space="preserve"> </w:t>
      </w:r>
      <w:proofErr w:type="spellStart"/>
      <w:r w:rsidRPr="00590D0A">
        <w:rPr>
          <w:rStyle w:val="Uwydatnienie"/>
          <w:rFonts w:ascii="Times New Roman" w:hAnsi="Times New Roman" w:cs="Times New Roman"/>
          <w:sz w:val="20"/>
        </w:rPr>
        <w:t>Politics</w:t>
      </w:r>
      <w:proofErr w:type="spellEnd"/>
      <w:r w:rsidRPr="00590D0A">
        <w:rPr>
          <w:rStyle w:val="Uwydatnienie"/>
          <w:rFonts w:ascii="Times New Roman" w:hAnsi="Times New Roman" w:cs="Times New Roman"/>
          <w:sz w:val="20"/>
        </w:rPr>
        <w:t xml:space="preserve">: </w:t>
      </w:r>
      <w:proofErr w:type="spellStart"/>
      <w:r w:rsidRPr="00590D0A">
        <w:rPr>
          <w:rStyle w:val="Uwydatnienie"/>
          <w:rFonts w:ascii="Times New Roman" w:hAnsi="Times New Roman" w:cs="Times New Roman"/>
          <w:sz w:val="20"/>
        </w:rPr>
        <w:t>Idealism</w:t>
      </w:r>
      <w:proofErr w:type="spellEnd"/>
      <w:r w:rsidRPr="00590D0A">
        <w:rPr>
          <w:rStyle w:val="Uwydatnienie"/>
          <w:rFonts w:ascii="Times New Roman" w:hAnsi="Times New Roman" w:cs="Times New Roman"/>
          <w:sz w:val="20"/>
        </w:rPr>
        <w:t xml:space="preserve"> versus </w:t>
      </w:r>
      <w:proofErr w:type="spellStart"/>
      <w:r w:rsidRPr="00590D0A">
        <w:rPr>
          <w:rStyle w:val="Uwydatnienie"/>
          <w:rFonts w:ascii="Times New Roman" w:hAnsi="Times New Roman" w:cs="Times New Roman"/>
          <w:sz w:val="20"/>
        </w:rPr>
        <w:t>Realism</w:t>
      </w:r>
      <w:proofErr w:type="spellEnd"/>
      <w:r w:rsidRPr="00590D0A">
        <w:rPr>
          <w:rFonts w:ascii="Times New Roman" w:hAnsi="Times New Roman" w:cs="Times New Roman"/>
          <w:sz w:val="20"/>
        </w:rPr>
        <w:t>, w której sformułował twierdzenie, iż cała epoka II Rzeczypospolitej była okresem niepodzielnej przewagi idealizmu w polskiej myśli politycznej. Pojałtańska emigracja w tej perspektywie stanowiła kontynuację II Rzeczypospolitej i również stanowiła formację intelektualną zdominowaną przez idealizm polityczny. Czy ten sąd jest uzasadniony?</w:t>
      </w:r>
    </w:p>
    <w:p w:rsidR="00145E1E" w:rsidRPr="00590D0A" w:rsidRDefault="00145E1E" w:rsidP="00145E1E">
      <w:pPr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lastRenderedPageBreak/>
        <w:t>- Pojęcia „realizm” i „idealizm” częściej służą ideologizacji dyskursu historycznego i stygmatyzacji przeciwnika (lub inaczej myślącego) niż rzeczywistym celom poznawczym. Stąd wynika konieczność ich możliwie klarownego zdefiniowania, inaczej bowiem są hasłami, nie wnoszącymi niczego do refleksji historyka idei.</w:t>
      </w:r>
    </w:p>
    <w:p w:rsidR="00145E1E" w:rsidRPr="00590D0A" w:rsidRDefault="00145E1E" w:rsidP="00145E1E">
      <w:pPr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Rozróżnić trzeba realizm celów i realizm metod. Podmiot polityczny (jednostka partia polityczna, albo rząd) stosujący realizm metod, nie musi mieć realistycznych celów. W realiach polskich – doświadczeń niewoli porozbiorowej i zniewolenia totalitarnego – nie sposób pogodzić wierność imponderabiliom i zachować realizm celów. Spór więc jest jedynie o realizm środków prowadzących do celów.</w:t>
      </w:r>
    </w:p>
    <w:p w:rsidR="00145E1E" w:rsidRPr="00590D0A" w:rsidRDefault="00145E1E" w:rsidP="00145E1E">
      <w:pPr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 Jak zauważył wybitny historyk Piotr </w:t>
      </w:r>
      <w:proofErr w:type="spellStart"/>
      <w:r w:rsidRPr="00590D0A">
        <w:rPr>
          <w:rFonts w:ascii="Times New Roman" w:hAnsi="Times New Roman" w:cs="Times New Roman"/>
          <w:sz w:val="20"/>
        </w:rPr>
        <w:t>Wandycz</w:t>
      </w:r>
      <w:proofErr w:type="spellEnd"/>
      <w:r w:rsidRPr="00590D0A">
        <w:rPr>
          <w:rFonts w:ascii="Times New Roman" w:hAnsi="Times New Roman" w:cs="Times New Roman"/>
          <w:sz w:val="20"/>
        </w:rPr>
        <w:t>, „realizm” i „idealizm” jako pierwiastki funkcjonujące w historii, występują rzadko w „czystej postaci”. Myśl polityczna – badana w konkretnej postaci (programy polityczne, publicystyka) przejawia się najczęściej w postaci „mieszanej”, w formie fenomenów łączących obydwie kategorie pojęciowe.</w:t>
      </w:r>
    </w:p>
    <w:p w:rsidR="00A76995" w:rsidRPr="00590D0A" w:rsidRDefault="00A76995" w:rsidP="00A76995">
      <w:pPr>
        <w:spacing w:line="360" w:lineRule="auto"/>
        <w:contextualSpacing/>
        <w:jc w:val="both"/>
        <w:rPr>
          <w:rStyle w:val="Uwydatnienie"/>
          <w:rFonts w:ascii="Times New Roman" w:hAnsi="Times New Roman" w:cs="Times New Roman"/>
          <w:i w:val="0"/>
          <w:sz w:val="24"/>
        </w:rPr>
      </w:pPr>
    </w:p>
    <w:p w:rsidR="00777C6E" w:rsidRPr="00590D0A" w:rsidRDefault="00777C6E" w:rsidP="00A769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 xml:space="preserve">Dr hab. Piotr Kimla </w:t>
      </w:r>
    </w:p>
    <w:p w:rsidR="0029300B" w:rsidRPr="00590D0A" w:rsidRDefault="0029300B" w:rsidP="00A7699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 xml:space="preserve">(Uniwersytet Jagielloński) </w:t>
      </w:r>
    </w:p>
    <w:p w:rsidR="00777C6E" w:rsidRPr="00590D0A" w:rsidRDefault="0029300B" w:rsidP="00A76995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590D0A">
        <w:rPr>
          <w:rFonts w:ascii="Times New Roman" w:hAnsi="Times New Roman" w:cs="Times New Roman"/>
          <w:i/>
        </w:rPr>
        <w:t xml:space="preserve"> </w:t>
      </w:r>
      <w:r w:rsidR="00F4184F" w:rsidRPr="00590D0A">
        <w:rPr>
          <w:rFonts w:ascii="Times New Roman" w:hAnsi="Times New Roman" w:cs="Times New Roman"/>
          <w:i/>
        </w:rPr>
        <w:t xml:space="preserve">Realizm z </w:t>
      </w:r>
      <w:r w:rsidR="00777C6E" w:rsidRPr="00590D0A">
        <w:rPr>
          <w:rFonts w:ascii="Times New Roman" w:hAnsi="Times New Roman" w:cs="Times New Roman"/>
          <w:i/>
        </w:rPr>
        <w:t>fałszywej analogii historycznej wywi</w:t>
      </w:r>
      <w:r w:rsidR="00F4184F" w:rsidRPr="00590D0A">
        <w:rPr>
          <w:rFonts w:ascii="Times New Roman" w:hAnsi="Times New Roman" w:cs="Times New Roman"/>
          <w:i/>
        </w:rPr>
        <w:t>edziony. Przypadek Ksawerego Pru</w:t>
      </w:r>
      <w:r w:rsidR="00777C6E" w:rsidRPr="00590D0A">
        <w:rPr>
          <w:rFonts w:ascii="Times New Roman" w:hAnsi="Times New Roman" w:cs="Times New Roman"/>
          <w:i/>
        </w:rPr>
        <w:t>szyńskiego</w:t>
      </w:r>
    </w:p>
    <w:p w:rsidR="009C32F6" w:rsidRPr="00590D0A" w:rsidRDefault="009C32F6" w:rsidP="00A76995">
      <w:pPr>
        <w:spacing w:line="360" w:lineRule="auto"/>
        <w:contextualSpacing/>
        <w:jc w:val="both"/>
        <w:rPr>
          <w:rFonts w:ascii="Times New Roman" w:hAnsi="Times New Roman" w:cs="Times New Roman"/>
          <w:sz w:val="18"/>
        </w:rPr>
      </w:pPr>
    </w:p>
    <w:p w:rsidR="00777C6E" w:rsidRPr="00590D0A" w:rsidRDefault="00777C6E" w:rsidP="00A76995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Błędna analogia Rosji carskiej do Rosji sowieckiej.</w:t>
      </w:r>
    </w:p>
    <w:p w:rsidR="00F85F72" w:rsidRPr="00590D0A" w:rsidRDefault="00F85F72" w:rsidP="00A769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777C6E" w:rsidRPr="00590D0A" w:rsidRDefault="007551D6" w:rsidP="00A7699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Dr Kazimierz Michał Uj</w:t>
      </w:r>
      <w:r w:rsidR="00F85F72" w:rsidRPr="00590D0A">
        <w:rPr>
          <w:rFonts w:ascii="Times New Roman" w:hAnsi="Times New Roman" w:cs="Times New Roman"/>
          <w:b/>
          <w:sz w:val="24"/>
        </w:rPr>
        <w:t>az</w:t>
      </w:r>
      <w:r w:rsidRPr="00590D0A">
        <w:rPr>
          <w:rFonts w:ascii="Times New Roman" w:hAnsi="Times New Roman" w:cs="Times New Roman"/>
          <w:b/>
          <w:sz w:val="24"/>
        </w:rPr>
        <w:t>dowski</w:t>
      </w:r>
    </w:p>
    <w:p w:rsidR="007551D6" w:rsidRPr="00590D0A" w:rsidRDefault="0029300B" w:rsidP="00A7699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 xml:space="preserve">(Uniwersytet Łódzki) </w:t>
      </w:r>
    </w:p>
    <w:p w:rsidR="007551D6" w:rsidRPr="00590D0A" w:rsidRDefault="007551D6" w:rsidP="00A76995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590D0A">
        <w:rPr>
          <w:rFonts w:ascii="Times New Roman" w:hAnsi="Times New Roman" w:cs="Times New Roman"/>
          <w:i/>
        </w:rPr>
        <w:t xml:space="preserve">Realizm polityczny Ruchu Młodej Polski </w:t>
      </w:r>
    </w:p>
    <w:p w:rsidR="007551D6" w:rsidRPr="00590D0A" w:rsidRDefault="007551D6" w:rsidP="00A769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777C6E" w:rsidRPr="00590D0A" w:rsidRDefault="00777C6E" w:rsidP="00A769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 xml:space="preserve">Dr Maciej Zakrzewski </w:t>
      </w:r>
    </w:p>
    <w:p w:rsidR="00777C6E" w:rsidRPr="00590D0A" w:rsidRDefault="0029300B" w:rsidP="00A7699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 xml:space="preserve">(Instytut Pamięci Narodowej w Krakowie) </w:t>
      </w:r>
      <w:r w:rsidR="00777C6E" w:rsidRPr="00590D0A">
        <w:rPr>
          <w:rFonts w:ascii="Times New Roman" w:hAnsi="Times New Roman" w:cs="Times New Roman"/>
        </w:rPr>
        <w:t xml:space="preserve"> </w:t>
      </w:r>
    </w:p>
    <w:p w:rsidR="00777C6E" w:rsidRPr="00590D0A" w:rsidRDefault="00777C6E" w:rsidP="00A76995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590D0A">
        <w:rPr>
          <w:rFonts w:ascii="Times New Roman" w:hAnsi="Times New Roman" w:cs="Times New Roman"/>
          <w:i/>
        </w:rPr>
        <w:t>I kto tu jest realistą? Przypadek Stanisława i Józefa Mackiewiczów</w:t>
      </w:r>
    </w:p>
    <w:p w:rsidR="00777C6E" w:rsidRPr="00590D0A" w:rsidRDefault="00777C6E" w:rsidP="005A68EF">
      <w:pPr>
        <w:pStyle w:val="NormalnyWeb"/>
        <w:spacing w:line="360" w:lineRule="auto"/>
        <w:contextualSpacing/>
        <w:jc w:val="both"/>
        <w:rPr>
          <w:sz w:val="20"/>
        </w:rPr>
      </w:pPr>
      <w:r w:rsidRPr="00590D0A">
        <w:rPr>
          <w:sz w:val="20"/>
        </w:rPr>
        <w:t xml:space="preserve">- Pojęcie realizmu politycznego jest częściej pojęciem politycznej propagandy niż narzędziem analizy politologicznej. </w:t>
      </w:r>
    </w:p>
    <w:p w:rsidR="00777C6E" w:rsidRPr="00590D0A" w:rsidRDefault="00777C6E" w:rsidP="005A68EF">
      <w:pPr>
        <w:pStyle w:val="NormalnyWeb"/>
        <w:spacing w:line="360" w:lineRule="auto"/>
        <w:contextualSpacing/>
        <w:jc w:val="both"/>
        <w:rPr>
          <w:sz w:val="20"/>
        </w:rPr>
      </w:pPr>
      <w:r w:rsidRPr="00590D0A">
        <w:rPr>
          <w:sz w:val="20"/>
        </w:rPr>
        <w:t xml:space="preserve">- Pojęcie realizmu zawsze wymaga odniesienia do tego co uważa się za realne państwo, naród, </w:t>
      </w:r>
      <w:proofErr w:type="spellStart"/>
      <w:r w:rsidRPr="00590D0A">
        <w:rPr>
          <w:sz w:val="20"/>
        </w:rPr>
        <w:t>cywlizacje</w:t>
      </w:r>
      <w:proofErr w:type="spellEnd"/>
      <w:r w:rsidRPr="00590D0A">
        <w:rPr>
          <w:sz w:val="20"/>
        </w:rPr>
        <w:t>,  etc.</w:t>
      </w:r>
    </w:p>
    <w:p w:rsidR="00777C6E" w:rsidRPr="00590D0A" w:rsidRDefault="00777C6E" w:rsidP="005A68EF">
      <w:pPr>
        <w:pStyle w:val="NormalnyWeb"/>
        <w:spacing w:line="360" w:lineRule="auto"/>
        <w:contextualSpacing/>
        <w:jc w:val="both"/>
        <w:rPr>
          <w:sz w:val="20"/>
        </w:rPr>
      </w:pPr>
      <w:r w:rsidRPr="00590D0A">
        <w:rPr>
          <w:sz w:val="20"/>
        </w:rPr>
        <w:t>- Realizm od strony materialnej i formalnej.</w:t>
      </w:r>
    </w:p>
    <w:p w:rsidR="00777C6E" w:rsidRPr="00590D0A" w:rsidRDefault="00777C6E" w:rsidP="005A68EF">
      <w:pPr>
        <w:pStyle w:val="NormalnyWeb"/>
        <w:spacing w:line="360" w:lineRule="auto"/>
        <w:contextualSpacing/>
        <w:jc w:val="both"/>
        <w:rPr>
          <w:sz w:val="20"/>
        </w:rPr>
      </w:pPr>
      <w:r w:rsidRPr="00590D0A">
        <w:rPr>
          <w:sz w:val="20"/>
        </w:rPr>
        <w:t>- W związku z tym można mówić o różnych realizmach, często nie dających się sprowadzić do jednego mianownika, czego przykładem jest twórczość Stanisława i Józefa Mackiewiczów - autorów, radykalnie różniących się w ocenie tych samych wydarzeń, a jednocześnie godnych miana realistów.</w:t>
      </w:r>
    </w:p>
    <w:p w:rsidR="009C32F6" w:rsidRPr="00590D0A" w:rsidRDefault="009C32F6" w:rsidP="009C32F6">
      <w:pPr>
        <w:pStyle w:val="NormalnyWeb"/>
        <w:jc w:val="both"/>
        <w:rPr>
          <w:sz w:val="22"/>
        </w:rPr>
      </w:pPr>
    </w:p>
    <w:p w:rsidR="00777C6E" w:rsidRPr="00590D0A" w:rsidRDefault="00777C6E" w:rsidP="00777C6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Rafał Łatka</w:t>
      </w:r>
    </w:p>
    <w:p w:rsidR="00777C6E" w:rsidRPr="00590D0A" w:rsidRDefault="0029300B" w:rsidP="00777C6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>(Uniwersytet Jagielloński)</w:t>
      </w:r>
    </w:p>
    <w:p w:rsidR="00777C6E" w:rsidRPr="00590D0A" w:rsidRDefault="00777C6E" w:rsidP="00777C6E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590D0A">
        <w:rPr>
          <w:rFonts w:ascii="Times New Roman" w:hAnsi="Times New Roman" w:cs="Times New Roman"/>
          <w:i/>
        </w:rPr>
        <w:t>Czy prymasa Wyszyńskiego</w:t>
      </w:r>
      <w:r w:rsidR="00F85F72" w:rsidRPr="00590D0A">
        <w:rPr>
          <w:rFonts w:ascii="Times New Roman" w:hAnsi="Times New Roman" w:cs="Times New Roman"/>
          <w:i/>
        </w:rPr>
        <w:t xml:space="preserve"> </w:t>
      </w:r>
      <w:r w:rsidRPr="00590D0A">
        <w:rPr>
          <w:rFonts w:ascii="Times New Roman" w:hAnsi="Times New Roman" w:cs="Times New Roman"/>
          <w:i/>
        </w:rPr>
        <w:t>można określać mianem realisty politycznego?</w:t>
      </w:r>
    </w:p>
    <w:p w:rsidR="00777C6E" w:rsidRPr="00590D0A" w:rsidRDefault="00777C6E" w:rsidP="00777C6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7C6E" w:rsidRPr="00590D0A" w:rsidRDefault="00777C6E" w:rsidP="00777C6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lastRenderedPageBreak/>
        <w:t>- Koncepcja przewodzenia polskiemu Kościołowi, jako przejaw</w:t>
      </w:r>
      <w:r w:rsidR="00145E1E" w:rsidRPr="00590D0A">
        <w:rPr>
          <w:rFonts w:ascii="Times New Roman" w:hAnsi="Times New Roman" w:cs="Times New Roman"/>
          <w:sz w:val="20"/>
        </w:rPr>
        <w:t xml:space="preserve"> </w:t>
      </w:r>
      <w:r w:rsidRPr="00590D0A">
        <w:rPr>
          <w:rFonts w:ascii="Times New Roman" w:hAnsi="Times New Roman" w:cs="Times New Roman"/>
          <w:sz w:val="20"/>
        </w:rPr>
        <w:t xml:space="preserve"> realistycznej postawy prymasa Wyszyńskiego w świetle trudnych warunków działania w ramach państwa komunistycznego </w:t>
      </w:r>
    </w:p>
    <w:p w:rsidR="00777C6E" w:rsidRPr="00590D0A" w:rsidRDefault="00777C6E" w:rsidP="00777C6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-Prymas Wyszyński i Kościół wobec tzw. ,,polskich miesięcy” jako przykład realizmu politycznego w praktyce działania  </w:t>
      </w:r>
    </w:p>
    <w:p w:rsidR="00777C6E" w:rsidRPr="00590D0A" w:rsidRDefault="00777C6E" w:rsidP="00777C6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-Porównanie w kontekście realizmu działań ,,Prymasa Tysiąclecia” i jego następcy Józefa Glempa.</w:t>
      </w:r>
    </w:p>
    <w:p w:rsidR="00777C6E" w:rsidRPr="00590D0A" w:rsidRDefault="00777C6E" w:rsidP="00A76995">
      <w:pPr>
        <w:spacing w:line="360" w:lineRule="auto"/>
        <w:contextualSpacing/>
        <w:jc w:val="both"/>
        <w:rPr>
          <w:rStyle w:val="Uwydatnienie"/>
          <w:rFonts w:ascii="Times New Roman" w:hAnsi="Times New Roman" w:cs="Times New Roman"/>
          <w:i w:val="0"/>
          <w:sz w:val="24"/>
        </w:rPr>
      </w:pPr>
    </w:p>
    <w:p w:rsidR="00777C6E" w:rsidRPr="00590D0A" w:rsidRDefault="00777C6E" w:rsidP="00777C6E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 xml:space="preserve">Roman Graczyk </w:t>
      </w:r>
    </w:p>
    <w:p w:rsidR="00777C6E" w:rsidRPr="00590D0A" w:rsidRDefault="0029300B" w:rsidP="00777C6E">
      <w:pPr>
        <w:spacing w:line="360" w:lineRule="auto"/>
        <w:contextualSpacing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 xml:space="preserve">(Instytut Pamięci Narodowej w Krakowie) </w:t>
      </w:r>
    </w:p>
    <w:p w:rsidR="00777C6E" w:rsidRPr="00590D0A" w:rsidRDefault="00777C6E" w:rsidP="00777C6E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590D0A">
        <w:rPr>
          <w:rFonts w:ascii="Times New Roman" w:hAnsi="Times New Roman" w:cs="Times New Roman"/>
          <w:i/>
        </w:rPr>
        <w:t>Linia polityczna grupy „Tygodnika Powszechnego” 1945 – 1989</w:t>
      </w:r>
    </w:p>
    <w:p w:rsidR="00777C6E" w:rsidRPr="00590D0A" w:rsidRDefault="00777C6E" w:rsidP="00777C6E">
      <w:pPr>
        <w:spacing w:line="360" w:lineRule="auto"/>
        <w:contextualSpacing/>
        <w:rPr>
          <w:rFonts w:ascii="Times New Roman" w:hAnsi="Times New Roman" w:cs="Times New Roman"/>
          <w:i/>
          <w:sz w:val="24"/>
        </w:rPr>
      </w:pPr>
    </w:p>
    <w:p w:rsidR="00777C6E" w:rsidRPr="00590D0A" w:rsidRDefault="00777C6E" w:rsidP="005A68E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Linia polityczna „Tygodnika” była zmienna, inna w każdym z czterech okresów (1945 – 1948; 1949 – 1953; 1956/57 – 1976; 1977 – 1989)</w:t>
      </w:r>
    </w:p>
    <w:p w:rsidR="00777C6E" w:rsidRPr="00590D0A" w:rsidRDefault="00777C6E" w:rsidP="005A68E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„Neopozytywizm polityczny” Stanisława Stommy jako oryginalny pomysł na koegzystencję katolików z komunistami (kontekst: „Wieloświatopoglądowość” Bolesława Piaseckiego)</w:t>
      </w:r>
    </w:p>
    <w:p w:rsidR="00777C6E" w:rsidRPr="00590D0A" w:rsidRDefault="00777C6E" w:rsidP="005A68E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  „Neopozytywizm polityczny” jako model afirmacji pryncypiów ustrojowych i wewnątrzustrojowej kontestacji aktualnej polityki Partii/ rządu w tej mierze, w jakiej oddalała się ona od haseł demokratyzacji z Października ’56.  </w:t>
      </w:r>
    </w:p>
    <w:p w:rsidR="00F85F72" w:rsidRPr="00590D0A" w:rsidRDefault="00F85F72" w:rsidP="00F85F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777C6E" w:rsidRPr="00590D0A" w:rsidRDefault="00F85F72" w:rsidP="00F85F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90D0A">
        <w:rPr>
          <w:rFonts w:ascii="Times New Roman" w:hAnsi="Times New Roman" w:cs="Times New Roman"/>
          <w:b/>
        </w:rPr>
        <w:t xml:space="preserve">Dyskusja </w:t>
      </w:r>
    </w:p>
    <w:p w:rsidR="00F85F72" w:rsidRPr="00590D0A" w:rsidRDefault="00F85F72" w:rsidP="00F85F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777C6E" w:rsidRPr="00590D0A" w:rsidRDefault="00777C6E" w:rsidP="00777C6E">
      <w:pPr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 xml:space="preserve">Przerwa </w:t>
      </w:r>
    </w:p>
    <w:p w:rsidR="00F4184F" w:rsidRPr="00590D0A" w:rsidRDefault="008A7986" w:rsidP="00777C6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sz w:val="24"/>
        </w:rPr>
        <w:t>15.15- 16.30</w:t>
      </w:r>
    </w:p>
    <w:p w:rsidR="00777C6E" w:rsidRPr="00590D0A" w:rsidRDefault="00777C6E" w:rsidP="00777C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777C6E" w:rsidRPr="00590D0A" w:rsidRDefault="00777C6E" w:rsidP="00777C6E">
      <w:pPr>
        <w:spacing w:line="360" w:lineRule="auto"/>
        <w:contextualSpacing/>
        <w:jc w:val="both"/>
        <w:rPr>
          <w:rStyle w:val="Uwydatnienie"/>
          <w:rFonts w:ascii="Times New Roman" w:hAnsi="Times New Roman" w:cs="Times New Roman"/>
          <w:sz w:val="28"/>
        </w:rPr>
      </w:pPr>
      <w:r w:rsidRPr="00590D0A">
        <w:rPr>
          <w:rStyle w:val="Uwydatnienie"/>
          <w:rFonts w:ascii="Times New Roman" w:hAnsi="Times New Roman" w:cs="Times New Roman"/>
          <w:b/>
          <w:i w:val="0"/>
          <w:sz w:val="28"/>
        </w:rPr>
        <w:t>Panel III</w:t>
      </w:r>
      <w:r w:rsidR="00F85F72" w:rsidRPr="00590D0A">
        <w:rPr>
          <w:rStyle w:val="Uwydatnienie"/>
          <w:rFonts w:ascii="Times New Roman" w:hAnsi="Times New Roman" w:cs="Times New Roman"/>
          <w:b/>
          <w:i w:val="0"/>
          <w:sz w:val="28"/>
        </w:rPr>
        <w:t xml:space="preserve"> </w:t>
      </w:r>
      <w:r w:rsidRPr="00590D0A">
        <w:rPr>
          <w:rStyle w:val="Uwydatnienie"/>
          <w:rFonts w:ascii="Times New Roman" w:hAnsi="Times New Roman" w:cs="Times New Roman"/>
          <w:sz w:val="28"/>
        </w:rPr>
        <w:t>W kręgu opozycji cz. II</w:t>
      </w:r>
    </w:p>
    <w:p w:rsidR="00F4184F" w:rsidRPr="00590D0A" w:rsidRDefault="008A7986" w:rsidP="00777C6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sz w:val="24"/>
        </w:rPr>
        <w:t xml:space="preserve">16.30-18.30 </w:t>
      </w:r>
    </w:p>
    <w:p w:rsidR="00777C6E" w:rsidRPr="00590D0A" w:rsidRDefault="00777C6E" w:rsidP="00777C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777C6E" w:rsidRPr="00590D0A" w:rsidRDefault="00777C6E" w:rsidP="00777C6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 xml:space="preserve">Prof. dr hab. Tomasz Gąsowski </w:t>
      </w:r>
    </w:p>
    <w:p w:rsidR="00881C00" w:rsidRPr="00590D0A" w:rsidRDefault="0029300B" w:rsidP="00777C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0D0A">
        <w:rPr>
          <w:rFonts w:ascii="Times New Roman" w:hAnsi="Times New Roman" w:cs="Times New Roman"/>
        </w:rPr>
        <w:t>(Uniwersytet Jagielloński)</w:t>
      </w:r>
    </w:p>
    <w:p w:rsidR="00777C6E" w:rsidRPr="00590D0A" w:rsidRDefault="00777C6E" w:rsidP="00777C6E">
      <w:pPr>
        <w:spacing w:after="0" w:line="360" w:lineRule="auto"/>
        <w:jc w:val="both"/>
        <w:rPr>
          <w:rStyle w:val="Uwydatnienie"/>
          <w:rFonts w:ascii="Times New Roman" w:hAnsi="Times New Roman" w:cs="Times New Roman"/>
        </w:rPr>
      </w:pPr>
      <w:r w:rsidRPr="00590D0A">
        <w:rPr>
          <w:rStyle w:val="Uwydatnienie"/>
          <w:rFonts w:ascii="Times New Roman" w:hAnsi="Times New Roman" w:cs="Times New Roman"/>
        </w:rPr>
        <w:t>"Niesłychanie pożyteczni szaleńcy". Przedsierpniowa opozycja w poszukiwaniu  formuły realistycznego działania</w:t>
      </w:r>
    </w:p>
    <w:p w:rsidR="00777C6E" w:rsidRPr="00590D0A" w:rsidRDefault="00777C6E" w:rsidP="00777C6E">
      <w:pPr>
        <w:spacing w:after="0" w:line="360" w:lineRule="auto"/>
        <w:jc w:val="both"/>
        <w:rPr>
          <w:rStyle w:val="Uwydatnienie"/>
          <w:rFonts w:ascii="Times New Roman" w:hAnsi="Times New Roman" w:cs="Times New Roman"/>
          <w:sz w:val="24"/>
        </w:rPr>
      </w:pPr>
    </w:p>
    <w:p w:rsidR="005A68EF" w:rsidRPr="00590D0A" w:rsidRDefault="00777C6E" w:rsidP="005A68E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-"Dziwne zwierzę" - opozycja w systemie niedemokratycznym.</w:t>
      </w:r>
    </w:p>
    <w:p w:rsidR="005A68EF" w:rsidRPr="00590D0A" w:rsidRDefault="00777C6E" w:rsidP="005A68E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Pogrobowcy  niepodległości: akcje antysystemowe w PRL końca lat 60</w:t>
      </w:r>
    </w:p>
    <w:p w:rsidR="00777C6E" w:rsidRPr="00590D0A" w:rsidRDefault="00777C6E" w:rsidP="005A68E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Niepodległość, finlandyzacja, socjalizm z ludzką twarzą: główne  kierunki  działań opozycyjnych  w latach 1976-1980</w:t>
      </w:r>
    </w:p>
    <w:p w:rsidR="00777C6E" w:rsidRPr="00590D0A" w:rsidRDefault="00777C6E" w:rsidP="005A68E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 W poszukiwaniu antykomunistycznego  realizmu. </w:t>
      </w:r>
    </w:p>
    <w:p w:rsidR="00777C6E" w:rsidRPr="00590D0A" w:rsidRDefault="00777C6E" w:rsidP="00777C6E">
      <w:pPr>
        <w:jc w:val="both"/>
        <w:rPr>
          <w:rFonts w:ascii="Times New Roman" w:hAnsi="Times New Roman" w:cs="Times New Roman"/>
        </w:rPr>
      </w:pPr>
    </w:p>
    <w:p w:rsidR="00777C6E" w:rsidRPr="00590D0A" w:rsidRDefault="00777C6E" w:rsidP="00777C6E">
      <w:pPr>
        <w:spacing w:after="0" w:line="360" w:lineRule="auto"/>
        <w:jc w:val="both"/>
        <w:rPr>
          <w:rStyle w:val="Uwydatnienie"/>
          <w:rFonts w:ascii="Times New Roman" w:hAnsi="Times New Roman" w:cs="Times New Roman"/>
          <w:b/>
          <w:i w:val="0"/>
          <w:sz w:val="24"/>
        </w:rPr>
      </w:pPr>
      <w:r w:rsidRPr="00590D0A">
        <w:rPr>
          <w:rStyle w:val="Uwydatnienie"/>
          <w:rFonts w:ascii="Times New Roman" w:hAnsi="Times New Roman" w:cs="Times New Roman"/>
          <w:b/>
          <w:i w:val="0"/>
          <w:sz w:val="24"/>
        </w:rPr>
        <w:lastRenderedPageBreak/>
        <w:t xml:space="preserve">Jan </w:t>
      </w:r>
      <w:proofErr w:type="spellStart"/>
      <w:r w:rsidRPr="00590D0A">
        <w:rPr>
          <w:rStyle w:val="Uwydatnienie"/>
          <w:rFonts w:ascii="Times New Roman" w:hAnsi="Times New Roman" w:cs="Times New Roman"/>
          <w:b/>
          <w:i w:val="0"/>
          <w:sz w:val="24"/>
        </w:rPr>
        <w:t>Olaszek</w:t>
      </w:r>
      <w:proofErr w:type="spellEnd"/>
    </w:p>
    <w:p w:rsidR="00777C6E" w:rsidRPr="00590D0A" w:rsidRDefault="0029300B" w:rsidP="00777C6E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590D0A">
        <w:rPr>
          <w:rStyle w:val="Uwydatnienie"/>
          <w:rFonts w:ascii="Times New Roman" w:hAnsi="Times New Roman" w:cs="Times New Roman"/>
          <w:i w:val="0"/>
        </w:rPr>
        <w:t>(Uniwersytet Warszawski, Instytut Pamięci Narodowej)</w:t>
      </w:r>
      <w:r w:rsidR="00777C6E" w:rsidRPr="00590D0A">
        <w:rPr>
          <w:rStyle w:val="Uwydatnienie"/>
          <w:rFonts w:ascii="Times New Roman" w:hAnsi="Times New Roman" w:cs="Times New Roman"/>
          <w:i w:val="0"/>
        </w:rPr>
        <w:t xml:space="preserve"> </w:t>
      </w:r>
    </w:p>
    <w:p w:rsidR="00777C6E" w:rsidRPr="00590D0A" w:rsidRDefault="00777C6E" w:rsidP="00777C6E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590D0A">
        <w:rPr>
          <w:rStyle w:val="Uwydatnienie"/>
          <w:rFonts w:ascii="Times New Roman" w:hAnsi="Times New Roman" w:cs="Times New Roman"/>
        </w:rPr>
        <w:t>,,</w:t>
      </w:r>
      <w:r w:rsidRPr="00590D0A">
        <w:rPr>
          <w:rFonts w:ascii="Times New Roman" w:hAnsi="Times New Roman" w:cs="Times New Roman"/>
          <w:i/>
          <w:szCs w:val="20"/>
        </w:rPr>
        <w:t>Solidarność” i opozycja w latach 1982-1988 a problem realizmu politycznego</w:t>
      </w:r>
    </w:p>
    <w:p w:rsidR="00777C6E" w:rsidRPr="00590D0A" w:rsidRDefault="00777C6E" w:rsidP="00777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7C6E" w:rsidRPr="00590D0A" w:rsidRDefault="009C32F6" w:rsidP="00777C6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 </w:t>
      </w:r>
      <w:r w:rsidR="00777C6E" w:rsidRPr="00590D0A">
        <w:rPr>
          <w:rFonts w:ascii="Times New Roman" w:hAnsi="Times New Roman" w:cs="Times New Roman"/>
          <w:sz w:val="20"/>
        </w:rPr>
        <w:t>Na ile można rozumować kategoriami realizmu politycznego w stosunku do organizacji o charakterze nielegalnym?</w:t>
      </w:r>
    </w:p>
    <w:p w:rsidR="00777C6E" w:rsidRPr="00590D0A" w:rsidRDefault="009C32F6" w:rsidP="00777C6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 </w:t>
      </w:r>
      <w:r w:rsidR="00777C6E" w:rsidRPr="00590D0A">
        <w:rPr>
          <w:rFonts w:ascii="Times New Roman" w:hAnsi="Times New Roman" w:cs="Times New Roman"/>
          <w:sz w:val="20"/>
        </w:rPr>
        <w:t>Jak uczestnicy tego ruchu rozumieli pojęcie realizmu politycznego?</w:t>
      </w:r>
    </w:p>
    <w:p w:rsidR="00777C6E" w:rsidRPr="00590D0A" w:rsidRDefault="009C32F6" w:rsidP="00777C6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 xml:space="preserve">- </w:t>
      </w:r>
      <w:r w:rsidR="00777C6E" w:rsidRPr="00590D0A">
        <w:rPr>
          <w:rFonts w:ascii="Times New Roman" w:hAnsi="Times New Roman" w:cs="Times New Roman"/>
          <w:sz w:val="20"/>
        </w:rPr>
        <w:t xml:space="preserve">Omówienie w odniesieniu do realizmu politycznego przykładowych postaw osób, organizacji i środowisk opozycyjnych (m.in. Lecha Wałęsy, Jana </w:t>
      </w:r>
      <w:proofErr w:type="spellStart"/>
      <w:r w:rsidR="00777C6E" w:rsidRPr="00590D0A">
        <w:rPr>
          <w:rFonts w:ascii="Times New Roman" w:hAnsi="Times New Roman" w:cs="Times New Roman"/>
          <w:sz w:val="20"/>
        </w:rPr>
        <w:t>Kułaja</w:t>
      </w:r>
      <w:proofErr w:type="spellEnd"/>
      <w:r w:rsidR="00777C6E" w:rsidRPr="00590D0A">
        <w:rPr>
          <w:rFonts w:ascii="Times New Roman" w:hAnsi="Times New Roman" w:cs="Times New Roman"/>
          <w:sz w:val="20"/>
        </w:rPr>
        <w:t xml:space="preserve">, Tymczasowej Komisji Koordynacyjnej NSSZ ,,Solidarność" czy pisma ,,Res </w:t>
      </w:r>
      <w:proofErr w:type="spellStart"/>
      <w:r w:rsidR="00777C6E" w:rsidRPr="00590D0A">
        <w:rPr>
          <w:rFonts w:ascii="Times New Roman" w:hAnsi="Times New Roman" w:cs="Times New Roman"/>
          <w:sz w:val="20"/>
        </w:rPr>
        <w:t>Publica</w:t>
      </w:r>
      <w:proofErr w:type="spellEnd"/>
      <w:r w:rsidR="00777C6E" w:rsidRPr="00590D0A">
        <w:rPr>
          <w:rFonts w:ascii="Times New Roman" w:hAnsi="Times New Roman" w:cs="Times New Roman"/>
          <w:sz w:val="20"/>
        </w:rPr>
        <w:t>")  </w:t>
      </w:r>
    </w:p>
    <w:p w:rsidR="009C32F6" w:rsidRPr="00590D0A" w:rsidRDefault="009C32F6" w:rsidP="00777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32F6" w:rsidRPr="00590D0A" w:rsidRDefault="009C32F6" w:rsidP="009C32F6">
      <w:pPr>
        <w:pStyle w:val="HTML-wstpniesformatowany"/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>Dr hab. Miłowit Kuniński prof. UJ</w:t>
      </w:r>
    </w:p>
    <w:p w:rsidR="009C32F6" w:rsidRPr="00590D0A" w:rsidRDefault="0029300B" w:rsidP="009C32F6">
      <w:pPr>
        <w:pStyle w:val="HTML-wstpniesformatowany"/>
        <w:spacing w:line="360" w:lineRule="auto"/>
        <w:contextualSpacing/>
        <w:rPr>
          <w:rFonts w:ascii="Times New Roman" w:hAnsi="Times New Roman" w:cs="Times New Roman"/>
          <w:sz w:val="22"/>
        </w:rPr>
      </w:pPr>
      <w:r w:rsidRPr="00590D0A">
        <w:rPr>
          <w:rFonts w:ascii="Times New Roman" w:hAnsi="Times New Roman" w:cs="Times New Roman"/>
          <w:sz w:val="22"/>
        </w:rPr>
        <w:t>(Uniwersytet Jagielloński</w:t>
      </w:r>
      <w:r w:rsidR="008A5CD3" w:rsidRPr="00590D0A">
        <w:rPr>
          <w:rFonts w:ascii="Times New Roman" w:hAnsi="Times New Roman" w:cs="Times New Roman"/>
          <w:sz w:val="22"/>
        </w:rPr>
        <w:t>, prezes Ośrodka Myśli Politycznej</w:t>
      </w:r>
      <w:r w:rsidRPr="00590D0A">
        <w:rPr>
          <w:rFonts w:ascii="Times New Roman" w:hAnsi="Times New Roman" w:cs="Times New Roman"/>
          <w:sz w:val="22"/>
        </w:rPr>
        <w:t>)</w:t>
      </w:r>
      <w:r w:rsidR="009C32F6" w:rsidRPr="00590D0A">
        <w:rPr>
          <w:rFonts w:ascii="Times New Roman" w:hAnsi="Times New Roman" w:cs="Times New Roman"/>
          <w:sz w:val="22"/>
        </w:rPr>
        <w:t xml:space="preserve"> </w:t>
      </w:r>
    </w:p>
    <w:p w:rsidR="009C32F6" w:rsidRPr="00590D0A" w:rsidRDefault="009C32F6" w:rsidP="009C32F6">
      <w:pPr>
        <w:pStyle w:val="HTML-wstpniesformatowany"/>
        <w:spacing w:line="360" w:lineRule="auto"/>
        <w:contextualSpacing/>
        <w:rPr>
          <w:rFonts w:ascii="Times New Roman" w:hAnsi="Times New Roman" w:cs="Times New Roman"/>
          <w:i/>
          <w:sz w:val="22"/>
        </w:rPr>
      </w:pPr>
      <w:r w:rsidRPr="00590D0A">
        <w:rPr>
          <w:rFonts w:ascii="Times New Roman" w:hAnsi="Times New Roman" w:cs="Times New Roman"/>
          <w:i/>
          <w:sz w:val="22"/>
        </w:rPr>
        <w:t xml:space="preserve">Realizm polityczny w schyłkowej fazie komunizmu wPolsce. Koncepcja Mirosława </w:t>
      </w:r>
      <w:proofErr w:type="spellStart"/>
      <w:r w:rsidRPr="00590D0A">
        <w:rPr>
          <w:rFonts w:ascii="Times New Roman" w:hAnsi="Times New Roman" w:cs="Times New Roman"/>
          <w:i/>
          <w:sz w:val="22"/>
        </w:rPr>
        <w:t>Dzielskiego</w:t>
      </w:r>
      <w:proofErr w:type="spellEnd"/>
    </w:p>
    <w:p w:rsidR="009C32F6" w:rsidRPr="00590D0A" w:rsidRDefault="009C32F6" w:rsidP="009C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C32F6" w:rsidRPr="00590D0A" w:rsidRDefault="009C32F6" w:rsidP="009C32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0D0A">
        <w:rPr>
          <w:rFonts w:ascii="Times New Roman" w:hAnsi="Times New Roman" w:cs="Times New Roman"/>
          <w:sz w:val="20"/>
        </w:rPr>
        <w:t xml:space="preserve">- Kompromis historyczny oparty na etyce chrześcijańskiej w ujęciu </w:t>
      </w:r>
      <w:proofErr w:type="spellStart"/>
      <w:r w:rsidRPr="00590D0A">
        <w:rPr>
          <w:rFonts w:ascii="Times New Roman" w:hAnsi="Times New Roman" w:cs="Times New Roman"/>
          <w:sz w:val="20"/>
        </w:rPr>
        <w:t>Dzielskiego</w:t>
      </w:r>
      <w:proofErr w:type="spellEnd"/>
      <w:r w:rsidRPr="00590D0A">
        <w:rPr>
          <w:rFonts w:ascii="Times New Roman" w:hAnsi="Times New Roman" w:cs="Times New Roman"/>
          <w:sz w:val="20"/>
        </w:rPr>
        <w:t>, jako próba realistycznej koncepcji włączenia ludzi władzy do procesu przemian: gospodarczych, cywilizacyjnych, politycznych.</w:t>
      </w:r>
      <w:r w:rsidRPr="00590D0A">
        <w:rPr>
          <w:rFonts w:ascii="Times New Roman" w:hAnsi="Times New Roman" w:cs="Times New Roman"/>
          <w:sz w:val="20"/>
        </w:rPr>
        <w:br/>
        <w:t xml:space="preserve">- Polityka zagraniczna w koncepcji </w:t>
      </w:r>
      <w:proofErr w:type="spellStart"/>
      <w:r w:rsidRPr="00590D0A">
        <w:rPr>
          <w:rFonts w:ascii="Times New Roman" w:hAnsi="Times New Roman" w:cs="Times New Roman"/>
          <w:sz w:val="20"/>
        </w:rPr>
        <w:t>Dzielskiego</w:t>
      </w:r>
      <w:proofErr w:type="spellEnd"/>
      <w:r w:rsidRPr="00590D0A">
        <w:rPr>
          <w:rFonts w:ascii="Times New Roman" w:hAnsi="Times New Roman" w:cs="Times New Roman"/>
          <w:sz w:val="20"/>
        </w:rPr>
        <w:t>- idea włączenia ZSRS w sferę cywilizacji zachodniej.</w:t>
      </w:r>
      <w:r w:rsidRPr="00590D0A">
        <w:rPr>
          <w:rFonts w:ascii="Times New Roman" w:hAnsi="Times New Roman" w:cs="Times New Roman"/>
          <w:sz w:val="20"/>
        </w:rPr>
        <w:br/>
        <w:t xml:space="preserve">- Na ile koncepcja </w:t>
      </w:r>
      <w:proofErr w:type="spellStart"/>
      <w:r w:rsidRPr="00590D0A">
        <w:rPr>
          <w:rFonts w:ascii="Times New Roman" w:hAnsi="Times New Roman" w:cs="Times New Roman"/>
          <w:sz w:val="20"/>
        </w:rPr>
        <w:t>Dzielskiego</w:t>
      </w:r>
      <w:proofErr w:type="spellEnd"/>
      <w:r w:rsidRPr="00590D0A">
        <w:rPr>
          <w:rFonts w:ascii="Times New Roman" w:hAnsi="Times New Roman" w:cs="Times New Roman"/>
          <w:sz w:val="20"/>
        </w:rPr>
        <w:t xml:space="preserve"> była trafna i czy mogła zapewniać skuteczne środki działania</w:t>
      </w:r>
      <w:r w:rsidRPr="00590D0A">
        <w:rPr>
          <w:rFonts w:ascii="Times New Roman" w:hAnsi="Times New Roman" w:cs="Times New Roman"/>
        </w:rPr>
        <w:t>?</w:t>
      </w:r>
    </w:p>
    <w:p w:rsidR="009C32F6" w:rsidRPr="00590D0A" w:rsidRDefault="009C32F6" w:rsidP="00777C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9C32F6" w:rsidRPr="00590D0A" w:rsidRDefault="009C32F6" w:rsidP="009C32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Ryszard Terlecki </w:t>
      </w:r>
    </w:p>
    <w:p w:rsidR="0029300B" w:rsidRPr="00590D0A" w:rsidRDefault="0029300B" w:rsidP="0029300B">
      <w:pPr>
        <w:pStyle w:val="HTML-wstpniesformatowany"/>
        <w:spacing w:line="360" w:lineRule="auto"/>
        <w:contextualSpacing/>
        <w:rPr>
          <w:rFonts w:ascii="Times New Roman" w:hAnsi="Times New Roman" w:cs="Times New Roman"/>
          <w:sz w:val="22"/>
        </w:rPr>
      </w:pPr>
      <w:r w:rsidRPr="00590D0A">
        <w:rPr>
          <w:rFonts w:ascii="Times New Roman" w:hAnsi="Times New Roman" w:cs="Times New Roman"/>
          <w:sz w:val="22"/>
        </w:rPr>
        <w:t xml:space="preserve">(Uniwersytet Jagielloński, Instytut Pamięci Narodowej w Krakowie ) </w:t>
      </w:r>
    </w:p>
    <w:p w:rsidR="009C32F6" w:rsidRPr="00590D0A" w:rsidRDefault="009C32F6" w:rsidP="009C32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0D0A">
        <w:rPr>
          <w:rFonts w:ascii="Times New Roman" w:hAnsi="Times New Roman" w:cs="Times New Roman"/>
          <w:i/>
        </w:rPr>
        <w:t>Okrągły stół. Czy było warto?</w:t>
      </w:r>
    </w:p>
    <w:p w:rsidR="009C32F6" w:rsidRPr="00590D0A" w:rsidRDefault="009C32F6" w:rsidP="009C32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2F6" w:rsidRPr="00590D0A" w:rsidRDefault="009C32F6" w:rsidP="009C32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Zwolennicy i przeciwnicy rozmów przed i po obradach.</w:t>
      </w:r>
    </w:p>
    <w:p w:rsidR="009C32F6" w:rsidRPr="00590D0A" w:rsidRDefault="009C32F6" w:rsidP="009C32F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Ewolucja oceny ,,okrągłego stołu" w kontekście rezultatów  wyborów kontraktowych, prezydentury Jaruzelskiego i powołania rządu Mazowieckiego. Jak oceniać porozumienie na tle jesieni narodów i ,,programu przyspieszenia.</w:t>
      </w:r>
    </w:p>
    <w:p w:rsidR="009C32F6" w:rsidRPr="00590D0A" w:rsidRDefault="009C32F6" w:rsidP="009C32F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590D0A">
        <w:rPr>
          <w:rFonts w:ascii="Times New Roman" w:hAnsi="Times New Roman" w:cs="Times New Roman"/>
          <w:sz w:val="20"/>
        </w:rPr>
        <w:t>- Kim byli realiści w 1989 roku i czy mieli rację?</w:t>
      </w:r>
    </w:p>
    <w:p w:rsidR="00F85F72" w:rsidRPr="00590D0A" w:rsidRDefault="00F85F72" w:rsidP="00F85F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85F72" w:rsidRPr="00590D0A" w:rsidRDefault="00F85F72" w:rsidP="00F85F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90D0A">
        <w:rPr>
          <w:rFonts w:ascii="Times New Roman" w:hAnsi="Times New Roman" w:cs="Times New Roman"/>
          <w:b/>
        </w:rPr>
        <w:t xml:space="preserve">Dyskusja </w:t>
      </w:r>
    </w:p>
    <w:p w:rsidR="00777C6E" w:rsidRPr="00590D0A" w:rsidRDefault="00777C6E" w:rsidP="00777C6E">
      <w:pPr>
        <w:jc w:val="both"/>
        <w:rPr>
          <w:rFonts w:ascii="Times New Roman" w:hAnsi="Times New Roman" w:cs="Times New Roman"/>
          <w:b/>
          <w:sz w:val="24"/>
        </w:rPr>
      </w:pPr>
    </w:p>
    <w:p w:rsidR="00A76995" w:rsidRPr="00590D0A" w:rsidRDefault="009C32F6" w:rsidP="005A68EF">
      <w:pPr>
        <w:jc w:val="both"/>
        <w:rPr>
          <w:rFonts w:ascii="Times New Roman" w:hAnsi="Times New Roman" w:cs="Times New Roman"/>
          <w:b/>
          <w:sz w:val="24"/>
        </w:rPr>
      </w:pPr>
      <w:r w:rsidRPr="00590D0A">
        <w:rPr>
          <w:rFonts w:ascii="Times New Roman" w:hAnsi="Times New Roman" w:cs="Times New Roman"/>
          <w:b/>
          <w:sz w:val="24"/>
        </w:rPr>
        <w:t xml:space="preserve">Zakończenie obrad </w:t>
      </w:r>
    </w:p>
    <w:p w:rsidR="00F85F72" w:rsidRPr="00590D0A" w:rsidRDefault="00F85F72" w:rsidP="005A68EF">
      <w:pPr>
        <w:jc w:val="both"/>
        <w:rPr>
          <w:rFonts w:ascii="Times New Roman" w:hAnsi="Times New Roman" w:cs="Times New Roman"/>
          <w:b/>
          <w:sz w:val="24"/>
        </w:rPr>
      </w:pPr>
    </w:p>
    <w:sectPr w:rsidR="00F85F72" w:rsidRPr="00590D0A" w:rsidSect="009C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BF6"/>
    <w:rsid w:val="0005031C"/>
    <w:rsid w:val="000F67B6"/>
    <w:rsid w:val="00110334"/>
    <w:rsid w:val="00145E1E"/>
    <w:rsid w:val="0029300B"/>
    <w:rsid w:val="003271D3"/>
    <w:rsid w:val="004A6AE9"/>
    <w:rsid w:val="00590D0A"/>
    <w:rsid w:val="005A68EF"/>
    <w:rsid w:val="005E08D3"/>
    <w:rsid w:val="006F16B9"/>
    <w:rsid w:val="007551D6"/>
    <w:rsid w:val="00777C6E"/>
    <w:rsid w:val="00881C00"/>
    <w:rsid w:val="008A5CD3"/>
    <w:rsid w:val="008A7986"/>
    <w:rsid w:val="009865DC"/>
    <w:rsid w:val="009C32F6"/>
    <w:rsid w:val="009C7488"/>
    <w:rsid w:val="009F56AF"/>
    <w:rsid w:val="00A76995"/>
    <w:rsid w:val="00AF56A8"/>
    <w:rsid w:val="00DA2BF6"/>
    <w:rsid w:val="00DC4B35"/>
    <w:rsid w:val="00EF4E39"/>
    <w:rsid w:val="00F4184F"/>
    <w:rsid w:val="00F8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D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76995"/>
    <w:rPr>
      <w:i/>
      <w:iCs/>
    </w:rPr>
  </w:style>
  <w:style w:type="paragraph" w:styleId="NormalnyWeb">
    <w:name w:val="Normal (Web)"/>
    <w:basedOn w:val="Normalny"/>
    <w:uiPriority w:val="99"/>
    <w:unhideWhenUsed/>
    <w:rsid w:val="0077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3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32F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D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76995"/>
    <w:rPr>
      <w:i/>
      <w:iCs/>
    </w:rPr>
  </w:style>
  <w:style w:type="paragraph" w:styleId="NormalnyWeb">
    <w:name w:val="Normal (Web)"/>
    <w:basedOn w:val="Normalny"/>
    <w:uiPriority w:val="99"/>
    <w:unhideWhenUsed/>
    <w:rsid w:val="0077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3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32F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ak47</dc:creator>
  <cp:lastModifiedBy>ak47</cp:lastModifiedBy>
  <cp:revision>21</cp:revision>
  <dcterms:created xsi:type="dcterms:W3CDTF">2012-04-30T13:35:00Z</dcterms:created>
  <dcterms:modified xsi:type="dcterms:W3CDTF">2012-05-17T10:12:00Z</dcterms:modified>
</cp:coreProperties>
</file>